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01625B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5BE8ECF8" w14:textId="26557E84" w:rsidR="005D62E8" w:rsidRDefault="003022DD" w:rsidP="005D62E8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B209DC">
        <w:rPr>
          <w:rFonts w:ascii="Arial" w:eastAsia="Calibri" w:hAnsi="Arial" w:cs="Arial"/>
          <w:b/>
          <w:sz w:val="24"/>
          <w:szCs w:val="24"/>
        </w:rPr>
        <w:t>92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58DAA799" w:rsidR="005F539D" w:rsidRPr="00B209DC" w:rsidRDefault="00B209DC" w:rsidP="00B209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209DC">
        <w:rPr>
          <w:rFonts w:eastAsia="Calibri" w:cstheme="minorHAnsi"/>
          <w:bCs/>
          <w:color w:val="000000"/>
          <w:sz w:val="24"/>
          <w:szCs w:val="24"/>
        </w:rPr>
        <w:t>Cria Função Gratificada dentro do quadro de cargos em comissão e funções gratificadas, de que trata o Art. 52 da Lei Municipal nº 1.412/2014, que “</w:t>
      </w:r>
      <w:r w:rsidRPr="00B209DC">
        <w:rPr>
          <w:rFonts w:eastAsia="Calibri" w:cstheme="minorHAnsi"/>
          <w:bCs/>
          <w:i/>
          <w:iCs/>
          <w:color w:val="000000"/>
          <w:sz w:val="24"/>
          <w:szCs w:val="24"/>
        </w:rPr>
        <w:t>Dispõe sobre a estrutura organizacional da Administração Direta do Município de Novo Barreiro RS, estabelece as atribuições dos órgãos da administração direta, cria os cargos de provimento em comissão e funções de confiança e dá outras providências</w:t>
      </w:r>
      <w:r w:rsidRPr="00B209DC">
        <w:rPr>
          <w:rFonts w:eastAsia="Calibri" w:cstheme="minorHAnsi"/>
          <w:bCs/>
          <w:color w:val="000000"/>
          <w:sz w:val="24"/>
          <w:szCs w:val="24"/>
        </w:rPr>
        <w:t>” e dá outras providências.</w:t>
      </w:r>
      <w:r w:rsidR="00147531" w:rsidRPr="00147531">
        <w:rPr>
          <w:rFonts w:ascii="Centaur" w:eastAsia="Calibri" w:hAnsi="Centaur" w:cs="Arial"/>
          <w:bCs/>
          <w:color w:val="000000"/>
          <w:sz w:val="24"/>
          <w:szCs w:val="24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531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147531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3EFC3163" w:rsidR="00532292" w:rsidRDefault="009B5518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Antonio Nunes Andriolli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1A236479" w14:textId="6D6E9984" w:rsidR="00532292" w:rsidRDefault="00EA2EB7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Paulo Cesar Klein 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6DC5C800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147531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Marlene Maciel Furini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CE7C905" w14:textId="237F3FAE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5AC02220" w14:textId="21FF13AC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5D177C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Mariela Carla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Rossetto</w:t>
      </w:r>
      <w:r w:rsidR="00EA2EB7"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PCDOB)</w:t>
      </w:r>
    </w:p>
    <w:p w14:paraId="17EA01CA" w14:textId="0A89228B" w:rsidR="00B8253F" w:rsidRDefault="00B8253F" w:rsidP="00B8253F"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F211E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Clecy Salete </w:t>
      </w:r>
      <w:r w:rsidR="009141DA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Blau</w:t>
      </w:r>
      <w:r w:rsidR="009141DA"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PTB)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1625B"/>
    <w:rsid w:val="00034ED0"/>
    <w:rsid w:val="00136CF4"/>
    <w:rsid w:val="00147531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2E8"/>
    <w:rsid w:val="005D67AD"/>
    <w:rsid w:val="005F539D"/>
    <w:rsid w:val="006042BB"/>
    <w:rsid w:val="00730887"/>
    <w:rsid w:val="00765FEB"/>
    <w:rsid w:val="007A5861"/>
    <w:rsid w:val="00886FE2"/>
    <w:rsid w:val="008C4651"/>
    <w:rsid w:val="009141DA"/>
    <w:rsid w:val="009B5518"/>
    <w:rsid w:val="00A86BC6"/>
    <w:rsid w:val="00AC5977"/>
    <w:rsid w:val="00B134AE"/>
    <w:rsid w:val="00B209DC"/>
    <w:rsid w:val="00B31251"/>
    <w:rsid w:val="00B8253F"/>
    <w:rsid w:val="00BC6EB5"/>
    <w:rsid w:val="00C8397B"/>
    <w:rsid w:val="00CC193B"/>
    <w:rsid w:val="00D31AF4"/>
    <w:rsid w:val="00DA23F1"/>
    <w:rsid w:val="00EA2EB7"/>
    <w:rsid w:val="00EA6DFE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2024-01-03T13:20:00Z</dcterms:created>
  <dcterms:modified xsi:type="dcterms:W3CDTF">2024-01-03T13:20:00Z</dcterms:modified>
</cp:coreProperties>
</file>