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BB84" w14:textId="77777777" w:rsidR="00C74257" w:rsidRPr="00C74257" w:rsidRDefault="00C74257" w:rsidP="00C74257">
      <w:pPr>
        <w:spacing w:after="3" w:line="360" w:lineRule="auto"/>
        <w:ind w:left="10" w:right="0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C7425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25 DE ABRIL DE 2022, O SEGUINTE PROJETO DE LEI DE AUTORIA DO PODER EXECUTIVO, COM A REDAÇÃO QUE SEGUE.</w:t>
      </w:r>
    </w:p>
    <w:p w14:paraId="3B9CDCDC" w14:textId="77777777" w:rsidR="00C74257" w:rsidRDefault="00C74257" w:rsidP="00C74257">
      <w:pPr>
        <w:spacing w:after="0" w:line="240" w:lineRule="auto"/>
        <w:ind w:left="0" w:right="0" w:firstLine="0"/>
        <w:rPr>
          <w:rFonts w:asciiTheme="minorHAnsi" w:hAnsiTheme="minorHAnsi"/>
          <w:b/>
          <w:sz w:val="22"/>
        </w:rPr>
      </w:pPr>
    </w:p>
    <w:p w14:paraId="66B71CF1" w14:textId="1CC48E89" w:rsidR="00D15915" w:rsidRPr="00C7238E" w:rsidRDefault="008114C8" w:rsidP="008B3DAF">
      <w:pPr>
        <w:spacing w:after="0" w:line="240" w:lineRule="auto"/>
        <w:ind w:left="0" w:right="0" w:firstLine="0"/>
        <w:jc w:val="center"/>
        <w:rPr>
          <w:rFonts w:asciiTheme="minorHAnsi" w:hAnsiTheme="minorHAnsi"/>
          <w:b/>
          <w:sz w:val="22"/>
        </w:rPr>
      </w:pPr>
      <w:r w:rsidRPr="00C7238E">
        <w:rPr>
          <w:rFonts w:asciiTheme="minorHAnsi" w:hAnsiTheme="minorHAnsi"/>
          <w:b/>
          <w:sz w:val="22"/>
        </w:rPr>
        <w:t xml:space="preserve">PROJETO DE LEI </w:t>
      </w:r>
      <w:r w:rsidR="004646F2" w:rsidRPr="00C7238E">
        <w:rPr>
          <w:rFonts w:asciiTheme="minorHAnsi" w:hAnsiTheme="minorHAnsi"/>
          <w:b/>
          <w:sz w:val="22"/>
        </w:rPr>
        <w:t xml:space="preserve">N. </w:t>
      </w:r>
      <w:r w:rsidR="00C7238E" w:rsidRPr="00C7238E">
        <w:rPr>
          <w:rFonts w:asciiTheme="minorHAnsi" w:hAnsiTheme="minorHAnsi"/>
          <w:b/>
          <w:sz w:val="22"/>
        </w:rPr>
        <w:t>º 060/2022</w:t>
      </w:r>
    </w:p>
    <w:p w14:paraId="19DE28DD" w14:textId="77777777" w:rsidR="008B3DAF" w:rsidRPr="00C7238E" w:rsidRDefault="008B3DAF" w:rsidP="008B3DAF">
      <w:pPr>
        <w:spacing w:after="0" w:line="240" w:lineRule="auto"/>
        <w:ind w:left="0" w:right="0" w:firstLine="0"/>
        <w:jc w:val="center"/>
        <w:rPr>
          <w:rFonts w:asciiTheme="minorHAnsi" w:hAnsiTheme="minorHAnsi"/>
          <w:sz w:val="22"/>
        </w:rPr>
      </w:pPr>
    </w:p>
    <w:p w14:paraId="7AD25B8E" w14:textId="77777777" w:rsidR="00D15915" w:rsidRPr="00C7238E" w:rsidRDefault="008114C8" w:rsidP="00C7238E">
      <w:pPr>
        <w:spacing w:after="0" w:line="240" w:lineRule="auto"/>
        <w:ind w:left="2977" w:firstLine="0"/>
        <w:rPr>
          <w:rFonts w:asciiTheme="minorHAnsi" w:hAnsiTheme="minorHAnsi"/>
          <w:b/>
          <w:i/>
          <w:sz w:val="22"/>
        </w:rPr>
      </w:pPr>
      <w:r w:rsidRPr="00C7238E">
        <w:rPr>
          <w:rFonts w:asciiTheme="minorHAnsi" w:hAnsiTheme="minorHAnsi"/>
          <w:b/>
          <w:i/>
          <w:sz w:val="22"/>
        </w:rPr>
        <w:t>“</w:t>
      </w:r>
      <w:r w:rsidR="004646F2" w:rsidRPr="00C7238E">
        <w:rPr>
          <w:rFonts w:asciiTheme="minorHAnsi" w:hAnsiTheme="minorHAnsi"/>
          <w:b/>
          <w:i/>
          <w:sz w:val="22"/>
        </w:rPr>
        <w:t xml:space="preserve">Institui a Política Municipal de Incentivo à Leitura no Município de Novo Barreiro e dá outras </w:t>
      </w:r>
      <w:r w:rsidR="00C7238E" w:rsidRPr="00C7238E">
        <w:rPr>
          <w:rFonts w:asciiTheme="minorHAnsi" w:hAnsiTheme="minorHAnsi"/>
          <w:b/>
          <w:i/>
          <w:sz w:val="22"/>
        </w:rPr>
        <w:t>providências. ”</w:t>
      </w:r>
    </w:p>
    <w:p w14:paraId="730F5C68" w14:textId="77777777" w:rsidR="008B3DAF" w:rsidRPr="00C7238E" w:rsidRDefault="008B3DAF" w:rsidP="008B3DAF">
      <w:pPr>
        <w:spacing w:after="0" w:line="240" w:lineRule="auto"/>
        <w:ind w:left="3261" w:firstLine="0"/>
        <w:rPr>
          <w:rFonts w:asciiTheme="minorHAnsi" w:hAnsiTheme="minorHAnsi"/>
          <w:sz w:val="22"/>
        </w:rPr>
      </w:pPr>
    </w:p>
    <w:p w14:paraId="2F58EB82" w14:textId="77777777" w:rsidR="00D15915" w:rsidRPr="00C7238E" w:rsidRDefault="004646F2" w:rsidP="008B3DAF">
      <w:pPr>
        <w:spacing w:after="0" w:line="240" w:lineRule="auto"/>
        <w:ind w:left="0"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 xml:space="preserve">Art. 1º - </w:t>
      </w:r>
      <w:r w:rsidR="008114C8" w:rsidRPr="00C7238E">
        <w:rPr>
          <w:rFonts w:asciiTheme="minorHAnsi" w:hAnsiTheme="minorHAnsi"/>
          <w:sz w:val="22"/>
        </w:rPr>
        <w:t xml:space="preserve"> Fi</w:t>
      </w:r>
      <w:r w:rsidRPr="00C7238E">
        <w:rPr>
          <w:rFonts w:asciiTheme="minorHAnsi" w:hAnsiTheme="minorHAnsi"/>
          <w:sz w:val="22"/>
        </w:rPr>
        <w:t>ca instituído, no Município de Novo Barreiro,</w:t>
      </w:r>
      <w:r w:rsidR="008114C8" w:rsidRPr="00C7238E">
        <w:rPr>
          <w:rFonts w:asciiTheme="minorHAnsi" w:hAnsiTheme="minorHAnsi"/>
          <w:sz w:val="22"/>
        </w:rPr>
        <w:t xml:space="preserve"> Estado </w:t>
      </w:r>
      <w:r w:rsidRPr="00C7238E">
        <w:rPr>
          <w:rFonts w:asciiTheme="minorHAnsi" w:hAnsiTheme="minorHAnsi"/>
          <w:sz w:val="22"/>
        </w:rPr>
        <w:t>do Rio Grande do Sul</w:t>
      </w:r>
      <w:r w:rsidR="008B3DAF" w:rsidRPr="00C7238E">
        <w:rPr>
          <w:rFonts w:asciiTheme="minorHAnsi" w:hAnsiTheme="minorHAnsi"/>
          <w:sz w:val="22"/>
        </w:rPr>
        <w:t xml:space="preserve">, a Política de Incentivo à Leitura com o projeto </w:t>
      </w:r>
      <w:r w:rsidR="008114C8" w:rsidRPr="00C7238E">
        <w:rPr>
          <w:rFonts w:asciiTheme="minorHAnsi" w:hAnsiTheme="minorHAnsi"/>
          <w:sz w:val="22"/>
        </w:rPr>
        <w:t>“</w:t>
      </w:r>
      <w:r w:rsidRPr="00C7238E">
        <w:rPr>
          <w:rFonts w:asciiTheme="minorHAnsi" w:hAnsiTheme="minorHAnsi"/>
          <w:sz w:val="22"/>
        </w:rPr>
        <w:t>Semeando a Leitura em Novo Barreiro</w:t>
      </w:r>
      <w:r w:rsidR="008114C8" w:rsidRPr="00C7238E">
        <w:rPr>
          <w:rFonts w:asciiTheme="minorHAnsi" w:hAnsiTheme="minorHAnsi"/>
          <w:sz w:val="22"/>
        </w:rPr>
        <w:t>”</w:t>
      </w:r>
    </w:p>
    <w:p w14:paraId="014F9918" w14:textId="77777777" w:rsidR="00C7238E" w:rsidRDefault="00C7238E" w:rsidP="00C7238E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2"/>
        </w:rPr>
      </w:pPr>
    </w:p>
    <w:p w14:paraId="65B0F067" w14:textId="77777777" w:rsidR="00D15915" w:rsidRPr="00C7238E" w:rsidRDefault="008114C8" w:rsidP="00C7238E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2°</w:t>
      </w:r>
      <w:r w:rsidRPr="00C7238E">
        <w:rPr>
          <w:rFonts w:asciiTheme="minorHAnsi" w:hAnsiTheme="minorHAnsi"/>
          <w:sz w:val="22"/>
        </w:rPr>
        <w:t xml:space="preserve"> O </w:t>
      </w:r>
      <w:r w:rsidR="008B3DAF" w:rsidRPr="00C7238E">
        <w:rPr>
          <w:rFonts w:asciiTheme="minorHAnsi" w:hAnsiTheme="minorHAnsi"/>
          <w:sz w:val="22"/>
        </w:rPr>
        <w:t>Projeto “</w:t>
      </w:r>
      <w:r w:rsidR="008B3DAF" w:rsidRPr="00C7238E">
        <w:rPr>
          <w:rFonts w:asciiTheme="minorHAnsi" w:hAnsiTheme="minorHAnsi"/>
          <w:b/>
          <w:sz w:val="22"/>
        </w:rPr>
        <w:t>Semeando a leitura em Novo Barreiro</w:t>
      </w:r>
      <w:r w:rsidR="008B3DAF" w:rsidRPr="00C7238E">
        <w:rPr>
          <w:rFonts w:asciiTheme="minorHAnsi" w:hAnsiTheme="minorHAnsi"/>
          <w:sz w:val="22"/>
        </w:rPr>
        <w:t>” tem por objetivo fazer com que o Poder Público assegure a formação do leitor nos espaços públicos e privados, de modo que as crianças, os adolescentes, os jovens e os adultos desenvolvam o prazer da leitura e ainda:</w:t>
      </w:r>
    </w:p>
    <w:p w14:paraId="50039295" w14:textId="77777777" w:rsidR="00D15915" w:rsidRPr="00C7238E" w:rsidRDefault="008B3DAF" w:rsidP="00C7238E">
      <w:pPr>
        <w:pStyle w:val="PargrafodaLista"/>
        <w:numPr>
          <w:ilvl w:val="0"/>
          <w:numId w:val="11"/>
        </w:numPr>
        <w:spacing w:line="240" w:lineRule="auto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 xml:space="preserve">Estimular o hábito </w:t>
      </w:r>
      <w:r w:rsidR="008114C8" w:rsidRPr="00C7238E">
        <w:rPr>
          <w:rFonts w:asciiTheme="minorHAnsi" w:hAnsiTheme="minorHAnsi"/>
          <w:sz w:val="22"/>
        </w:rPr>
        <w:t>da leitura buscando de maneira continuada o aumento do índice municipal de leitura em todas as faixas etárias,</w:t>
      </w:r>
    </w:p>
    <w:p w14:paraId="341B4A67" w14:textId="77777777" w:rsidR="004646F2" w:rsidRPr="00C7238E" w:rsidRDefault="004646F2" w:rsidP="00AD5B28">
      <w:pPr>
        <w:pStyle w:val="PargrafodaLista"/>
        <w:numPr>
          <w:ilvl w:val="0"/>
          <w:numId w:val="11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A</w:t>
      </w:r>
      <w:r w:rsidR="008114C8" w:rsidRPr="00C7238E">
        <w:rPr>
          <w:rFonts w:asciiTheme="minorHAnsi" w:hAnsiTheme="minorHAnsi"/>
          <w:sz w:val="22"/>
        </w:rPr>
        <w:t xml:space="preserve"> formação de uma sociedade leitora,</w:t>
      </w:r>
    </w:p>
    <w:p w14:paraId="160216F4" w14:textId="77777777" w:rsidR="008B3DAF" w:rsidRPr="00C7238E" w:rsidRDefault="004646F2" w:rsidP="00AD5B28">
      <w:pPr>
        <w:pStyle w:val="PargrafodaLista"/>
        <w:numPr>
          <w:ilvl w:val="0"/>
          <w:numId w:val="11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O</w:t>
      </w:r>
      <w:r w:rsidR="008114C8" w:rsidRPr="00C7238E">
        <w:rPr>
          <w:rFonts w:asciiTheme="minorHAnsi" w:hAnsiTheme="minorHAnsi"/>
          <w:sz w:val="22"/>
        </w:rPr>
        <w:t xml:space="preserve"> incentivo à produção literária e editorial e a preservação da cultura e da m</w:t>
      </w:r>
      <w:r w:rsidR="008B3DAF" w:rsidRPr="00C7238E">
        <w:rPr>
          <w:rFonts w:asciiTheme="minorHAnsi" w:hAnsiTheme="minorHAnsi"/>
          <w:sz w:val="22"/>
        </w:rPr>
        <w:t>emória do município de Novo Barreiro,</w:t>
      </w:r>
    </w:p>
    <w:p w14:paraId="693757B2" w14:textId="77777777" w:rsidR="008B3DAF" w:rsidRPr="00C7238E" w:rsidRDefault="008B3DAF" w:rsidP="00AD5B28">
      <w:pPr>
        <w:pStyle w:val="PargrafodaLista"/>
        <w:numPr>
          <w:ilvl w:val="0"/>
          <w:numId w:val="11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Prover os espaços de leitura, criados a partir dessa Lei, de um acervo de quantidade, constantemente ampliado e atualizado;</w:t>
      </w:r>
    </w:p>
    <w:p w14:paraId="0B2C2554" w14:textId="77777777" w:rsidR="008B3DAF" w:rsidRPr="00C7238E" w:rsidRDefault="008B3DAF" w:rsidP="00AD5B28">
      <w:pPr>
        <w:pStyle w:val="PargrafodaLista"/>
        <w:numPr>
          <w:ilvl w:val="0"/>
          <w:numId w:val="11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Realizar um plano de formação inicial e continuada de educadores para mediarem a leitura junto ao público nos espaços de leitura;</w:t>
      </w:r>
    </w:p>
    <w:p w14:paraId="37A0BCF1" w14:textId="77777777" w:rsidR="008B3DAF" w:rsidRPr="00C7238E" w:rsidRDefault="00AD5B28" w:rsidP="00AD5B28">
      <w:pPr>
        <w:pStyle w:val="PargrafodaLista"/>
        <w:numPr>
          <w:ilvl w:val="0"/>
          <w:numId w:val="11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Dar</w:t>
      </w:r>
      <w:r w:rsidR="008B3DAF" w:rsidRPr="00C7238E">
        <w:rPr>
          <w:rFonts w:asciiTheme="minorHAnsi" w:hAnsiTheme="minorHAnsi"/>
          <w:sz w:val="22"/>
        </w:rPr>
        <w:t xml:space="preserve"> publicidade à importância da leitura por meio de campanhas educativas, veiculadas em diferentes mídias impressas e eletrônicas, de eventos, certames literários, entre outras iniciativas congêneres.</w:t>
      </w:r>
    </w:p>
    <w:p w14:paraId="2C7D3096" w14:textId="77777777" w:rsidR="00C7238E" w:rsidRDefault="00C7238E" w:rsidP="00AD5B28">
      <w:pPr>
        <w:ind w:left="0" w:firstLine="0"/>
        <w:rPr>
          <w:rFonts w:asciiTheme="minorHAnsi" w:hAnsiTheme="minorHAnsi"/>
          <w:b/>
          <w:sz w:val="22"/>
        </w:rPr>
      </w:pPr>
    </w:p>
    <w:p w14:paraId="59BDA576" w14:textId="77777777" w:rsidR="00D15915" w:rsidRPr="00C7238E" w:rsidRDefault="008114C8" w:rsidP="00AD5B28">
      <w:pPr>
        <w:ind w:left="0" w:firstLine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</w:t>
      </w:r>
      <w:r w:rsidR="004646F2" w:rsidRPr="00C7238E">
        <w:rPr>
          <w:rFonts w:asciiTheme="minorHAnsi" w:hAnsiTheme="minorHAnsi"/>
          <w:b/>
          <w:sz w:val="22"/>
        </w:rPr>
        <w:t xml:space="preserve"> </w:t>
      </w:r>
      <w:r w:rsidRPr="00C7238E">
        <w:rPr>
          <w:rFonts w:asciiTheme="minorHAnsi" w:hAnsiTheme="minorHAnsi"/>
          <w:b/>
          <w:sz w:val="22"/>
        </w:rPr>
        <w:t>3º</w:t>
      </w:r>
      <w:r w:rsidR="004646F2" w:rsidRPr="00C7238E">
        <w:rPr>
          <w:rFonts w:asciiTheme="minorHAnsi" w:hAnsiTheme="minorHAnsi"/>
          <w:b/>
          <w:sz w:val="22"/>
        </w:rPr>
        <w:t xml:space="preserve"> -</w:t>
      </w:r>
      <w:r w:rsidRPr="00C7238E">
        <w:rPr>
          <w:rFonts w:asciiTheme="minorHAnsi" w:hAnsiTheme="minorHAnsi"/>
          <w:sz w:val="22"/>
        </w:rPr>
        <w:t xml:space="preserve"> São diretrizes para tornar efetivo o estímulo à difusão da leitura e à produção literária de que trata esta lei:</w:t>
      </w:r>
    </w:p>
    <w:p w14:paraId="5B8177D5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Dinamizar e democratizar</w:t>
      </w:r>
      <w:r w:rsidR="008114C8" w:rsidRPr="00C7238E">
        <w:rPr>
          <w:rFonts w:asciiTheme="minorHAnsi" w:hAnsiTheme="minorHAnsi"/>
          <w:sz w:val="22"/>
        </w:rPr>
        <w:t xml:space="preserve"> a difusão do livro, através da sua mais ampla promoção;</w:t>
      </w:r>
    </w:p>
    <w:p w14:paraId="10DF09A9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Estimular</w:t>
      </w:r>
      <w:r w:rsidR="008114C8" w:rsidRPr="00C7238E">
        <w:rPr>
          <w:rFonts w:asciiTheme="minorHAnsi" w:hAnsiTheme="minorHAnsi"/>
          <w:sz w:val="22"/>
        </w:rPr>
        <w:t xml:space="preserve"> a utilização do livro como instrumento de pesquisa e formação da juventude;</w:t>
      </w:r>
    </w:p>
    <w:p w14:paraId="578265B8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Estimular</w:t>
      </w:r>
      <w:r w:rsidR="008114C8" w:rsidRPr="00C7238E">
        <w:rPr>
          <w:rFonts w:asciiTheme="minorHAnsi" w:hAnsiTheme="minorHAnsi"/>
          <w:sz w:val="22"/>
        </w:rPr>
        <w:t xml:space="preserve"> a realização de eventos de toda a natureza para difusão do livro através de oficinas, seminários</w:t>
      </w:r>
      <w:r w:rsidR="00AD5B28" w:rsidRPr="00C7238E">
        <w:rPr>
          <w:rFonts w:asciiTheme="minorHAnsi" w:hAnsiTheme="minorHAnsi"/>
          <w:sz w:val="22"/>
        </w:rPr>
        <w:t>, cursos e concursos literários, Autor Presente, utilização das Plataformas – A árvore e Elefante Letrado;</w:t>
      </w:r>
    </w:p>
    <w:p w14:paraId="40852F11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Estimular</w:t>
      </w:r>
      <w:r w:rsidR="008114C8" w:rsidRPr="00C7238E">
        <w:rPr>
          <w:rFonts w:asciiTheme="minorHAnsi" w:hAnsiTheme="minorHAnsi"/>
          <w:sz w:val="22"/>
        </w:rPr>
        <w:t xml:space="preserve"> a instalação </w:t>
      </w:r>
      <w:r w:rsidR="00AD5B28" w:rsidRPr="00C7238E">
        <w:rPr>
          <w:rFonts w:asciiTheme="minorHAnsi" w:hAnsiTheme="minorHAnsi"/>
          <w:sz w:val="22"/>
        </w:rPr>
        <w:t>da</w:t>
      </w:r>
      <w:r w:rsidR="008114C8" w:rsidRPr="00C7238E">
        <w:rPr>
          <w:rFonts w:asciiTheme="minorHAnsi" w:hAnsiTheme="minorHAnsi"/>
          <w:sz w:val="22"/>
        </w:rPr>
        <w:t xml:space="preserve"> biblioteca</w:t>
      </w:r>
      <w:r w:rsidR="00AD5B28" w:rsidRPr="00C7238E">
        <w:rPr>
          <w:rFonts w:asciiTheme="minorHAnsi" w:hAnsiTheme="minorHAnsi"/>
          <w:sz w:val="22"/>
        </w:rPr>
        <w:t xml:space="preserve"> Pública Municipal</w:t>
      </w:r>
      <w:r w:rsidR="008114C8" w:rsidRPr="00C7238E">
        <w:rPr>
          <w:rFonts w:asciiTheme="minorHAnsi" w:hAnsiTheme="minorHAnsi"/>
          <w:sz w:val="22"/>
        </w:rPr>
        <w:t xml:space="preserve"> e salas de leitura pelo município e em parceria com a iniciativa privada;</w:t>
      </w:r>
    </w:p>
    <w:p w14:paraId="506B763E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Apoio</w:t>
      </w:r>
      <w:r w:rsidR="008114C8" w:rsidRPr="00C7238E">
        <w:rPr>
          <w:rFonts w:asciiTheme="minorHAnsi" w:hAnsiTheme="minorHAnsi"/>
          <w:sz w:val="22"/>
        </w:rPr>
        <w:t xml:space="preserve"> às instituições de qualquer natureza que defendam e pr</w:t>
      </w:r>
      <w:r w:rsidRPr="00C7238E">
        <w:rPr>
          <w:rFonts w:asciiTheme="minorHAnsi" w:hAnsiTheme="minorHAnsi"/>
          <w:sz w:val="22"/>
        </w:rPr>
        <w:t xml:space="preserve">opugnem pela difusão do livro; </w:t>
      </w:r>
    </w:p>
    <w:p w14:paraId="45A404E9" w14:textId="77777777" w:rsidR="00D15915" w:rsidRPr="00C7238E" w:rsidRDefault="004646F2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Desenvolver</w:t>
      </w:r>
      <w:r w:rsidR="008114C8" w:rsidRPr="00C7238E">
        <w:rPr>
          <w:rFonts w:asciiTheme="minorHAnsi" w:hAnsiTheme="minorHAnsi"/>
          <w:sz w:val="22"/>
        </w:rPr>
        <w:t xml:space="preserve"> programas de estímulo à leitura;</w:t>
      </w:r>
    </w:p>
    <w:p w14:paraId="405D370F" w14:textId="77777777" w:rsidR="00D15915" w:rsidRPr="00C7238E" w:rsidRDefault="00AD5B28" w:rsidP="00AD5B28">
      <w:pPr>
        <w:pStyle w:val="PargrafodaLista"/>
        <w:numPr>
          <w:ilvl w:val="0"/>
          <w:numId w:val="12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</w:t>
      </w:r>
      <w:r w:rsidR="008114C8" w:rsidRPr="00C7238E">
        <w:rPr>
          <w:rFonts w:asciiTheme="minorHAnsi" w:hAnsiTheme="minorHAnsi"/>
          <w:sz w:val="22"/>
        </w:rPr>
        <w:t>stimular a circulação de livros de autores regionais, através dos mecanismos instituídos nesta lei.</w:t>
      </w:r>
    </w:p>
    <w:p w14:paraId="5316212D" w14:textId="77777777" w:rsidR="00C7238E" w:rsidRDefault="00C7238E" w:rsidP="00AD5B28">
      <w:pPr>
        <w:ind w:left="0" w:firstLine="0"/>
        <w:rPr>
          <w:rFonts w:asciiTheme="minorHAnsi" w:hAnsiTheme="minorHAnsi"/>
          <w:b/>
          <w:sz w:val="22"/>
        </w:rPr>
      </w:pPr>
    </w:p>
    <w:p w14:paraId="13039650" w14:textId="77777777" w:rsidR="00D15915" w:rsidRPr="00C7238E" w:rsidRDefault="008114C8" w:rsidP="00AD5B28">
      <w:pPr>
        <w:ind w:left="0" w:firstLine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4° -</w:t>
      </w:r>
      <w:r w:rsidRPr="00C7238E">
        <w:rPr>
          <w:rFonts w:asciiTheme="minorHAnsi" w:hAnsiTheme="minorHAnsi"/>
          <w:sz w:val="22"/>
        </w:rPr>
        <w:t xml:space="preserve"> Para concretizar a difusão do livro poderão ser promovidas ações, programas e projetos, visando:</w:t>
      </w:r>
    </w:p>
    <w:p w14:paraId="0BAA422C" w14:textId="77777777" w:rsidR="00D15915" w:rsidRPr="00C7238E" w:rsidRDefault="008114C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Garantir que os livros publicados via projetos de educação, cultura e cidadania, sejam doados às bibliotecas de uso público, de acordo com as porcentagens estabelecidas como contrapartida nos projetos;</w:t>
      </w:r>
    </w:p>
    <w:p w14:paraId="1DB953EC" w14:textId="77777777" w:rsidR="00D15915" w:rsidRPr="00C7238E" w:rsidRDefault="008114C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Estimular campanhas de doações de livros;</w:t>
      </w:r>
    </w:p>
    <w:p w14:paraId="69D55894" w14:textId="77777777" w:rsidR="00D15915" w:rsidRPr="00C7238E" w:rsidRDefault="008114C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Estimular a participação de escolas, alunos, professores, escritores, livreiros, entidades ligadas à área do livro, leitura e literatura em circuitos nacionais e estaduais de feiras de livros; e</w:t>
      </w:r>
    </w:p>
    <w:p w14:paraId="38B4096C" w14:textId="77777777" w:rsidR="00D15915" w:rsidRPr="00C7238E" w:rsidRDefault="008114C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Criar programas que assegurem acessibilidade à leitura das pessoas com deficiência.</w:t>
      </w:r>
    </w:p>
    <w:p w14:paraId="6DDA3E09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</w:t>
      </w:r>
      <w:r w:rsidR="008B3DAF" w:rsidRPr="00C7238E">
        <w:rPr>
          <w:rFonts w:asciiTheme="minorHAnsi" w:hAnsiTheme="minorHAnsi"/>
          <w:sz w:val="22"/>
        </w:rPr>
        <w:t>laborar, por meio da Secretaria de Município da Educação um cronograma de eventos e atividades que promovam o estímulo à leitura;</w:t>
      </w:r>
    </w:p>
    <w:p w14:paraId="688ADC3F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I</w:t>
      </w:r>
      <w:r w:rsidR="008B3DAF" w:rsidRPr="00C7238E">
        <w:rPr>
          <w:rFonts w:asciiTheme="minorHAnsi" w:hAnsiTheme="minorHAnsi"/>
          <w:sz w:val="22"/>
        </w:rPr>
        <w:t>mplementar ações de incentivo à leitura e acesso à literatura como por exemplo, ler, contar</w:t>
      </w:r>
      <w:r w:rsidRPr="00C7238E">
        <w:rPr>
          <w:rFonts w:asciiTheme="minorHAnsi" w:hAnsiTheme="minorHAnsi"/>
          <w:sz w:val="22"/>
        </w:rPr>
        <w:t xml:space="preserve"> </w:t>
      </w:r>
      <w:r w:rsidR="008B3DAF" w:rsidRPr="00C7238E">
        <w:rPr>
          <w:rFonts w:asciiTheme="minorHAnsi" w:hAnsiTheme="minorHAnsi"/>
          <w:sz w:val="22"/>
        </w:rPr>
        <w:t>histórias (em prosa e verso) e declamar (também como trova poética);</w:t>
      </w:r>
    </w:p>
    <w:p w14:paraId="32305C31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D</w:t>
      </w:r>
      <w:r w:rsidR="008B3DAF" w:rsidRPr="00C7238E">
        <w:rPr>
          <w:rFonts w:asciiTheme="minorHAnsi" w:hAnsiTheme="minorHAnsi"/>
          <w:sz w:val="22"/>
        </w:rPr>
        <w:t>esenvolver programas e projetos que incentivem a leitura e a produção literária com trocas</w:t>
      </w:r>
      <w:r w:rsidRPr="00C7238E">
        <w:rPr>
          <w:rFonts w:asciiTheme="minorHAnsi" w:hAnsiTheme="minorHAnsi"/>
          <w:sz w:val="22"/>
        </w:rPr>
        <w:t xml:space="preserve"> </w:t>
      </w:r>
      <w:r w:rsidR="008B3DAF" w:rsidRPr="00C7238E">
        <w:rPr>
          <w:rFonts w:asciiTheme="minorHAnsi" w:hAnsiTheme="minorHAnsi"/>
          <w:sz w:val="22"/>
        </w:rPr>
        <w:t>de livros, atividades para contar e recontar histórias (através de prosa, versos, histórias em quadrinhos) e bibliotecas itinerantes;</w:t>
      </w:r>
    </w:p>
    <w:p w14:paraId="044D8E95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P</w:t>
      </w:r>
      <w:r w:rsidR="008B3DAF" w:rsidRPr="00C7238E">
        <w:rPr>
          <w:rFonts w:asciiTheme="minorHAnsi" w:hAnsiTheme="minorHAnsi"/>
          <w:sz w:val="22"/>
        </w:rPr>
        <w:t>romover campanhas de conscientização com os pais dos alunos, para que estes estimulem</w:t>
      </w:r>
      <w:r w:rsidRPr="00C7238E">
        <w:rPr>
          <w:rFonts w:asciiTheme="minorHAnsi" w:hAnsiTheme="minorHAnsi"/>
          <w:sz w:val="22"/>
        </w:rPr>
        <w:t xml:space="preserve"> </w:t>
      </w:r>
      <w:r w:rsidR="008B3DAF" w:rsidRPr="00C7238E">
        <w:rPr>
          <w:rFonts w:asciiTheme="minorHAnsi" w:hAnsiTheme="minorHAnsi"/>
          <w:sz w:val="22"/>
        </w:rPr>
        <w:t>nos filhos o hábito da leitura;</w:t>
      </w:r>
    </w:p>
    <w:p w14:paraId="2E63A83F" w14:textId="77777777" w:rsidR="00AD5B28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R</w:t>
      </w:r>
      <w:r w:rsidR="008B3DAF" w:rsidRPr="00C7238E">
        <w:rPr>
          <w:rFonts w:asciiTheme="minorHAnsi" w:hAnsiTheme="minorHAnsi"/>
          <w:sz w:val="22"/>
        </w:rPr>
        <w:t>elacionar a literatura, cultura e história com outros tipos de arte, como teatro e música;</w:t>
      </w:r>
    </w:p>
    <w:p w14:paraId="403A429E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I</w:t>
      </w:r>
      <w:r w:rsidR="008B3DAF" w:rsidRPr="00C7238E">
        <w:rPr>
          <w:rFonts w:asciiTheme="minorHAnsi" w:hAnsiTheme="minorHAnsi"/>
          <w:sz w:val="22"/>
        </w:rPr>
        <w:t>ntegração dos projetos escolares com universidades, com troca de experiências entre os cursos de licenciatura;</w:t>
      </w:r>
    </w:p>
    <w:p w14:paraId="161A770D" w14:textId="77777777" w:rsidR="008B3DAF" w:rsidRPr="00C7238E" w:rsidRDefault="00AD5B28" w:rsidP="00AD5B28">
      <w:pPr>
        <w:pStyle w:val="PargrafodaLista"/>
        <w:numPr>
          <w:ilvl w:val="0"/>
          <w:numId w:val="13"/>
        </w:numPr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O</w:t>
      </w:r>
      <w:r w:rsidR="008B3DAF" w:rsidRPr="00C7238E">
        <w:rPr>
          <w:rFonts w:asciiTheme="minorHAnsi" w:hAnsiTheme="minorHAnsi"/>
          <w:sz w:val="22"/>
        </w:rPr>
        <w:t>rganizar na programação escolar (turno inverso) um horário de leitura ou até mesmo um</w:t>
      </w:r>
      <w:r w:rsidRPr="00C7238E">
        <w:rPr>
          <w:rFonts w:asciiTheme="minorHAnsi" w:hAnsiTheme="minorHAnsi"/>
          <w:sz w:val="22"/>
        </w:rPr>
        <w:t xml:space="preserve"> </w:t>
      </w:r>
      <w:r w:rsidR="008B3DAF" w:rsidRPr="00C7238E">
        <w:rPr>
          <w:rFonts w:asciiTheme="minorHAnsi" w:hAnsiTheme="minorHAnsi"/>
          <w:sz w:val="22"/>
        </w:rPr>
        <w:t>clube literário com interações mensais ou semanais entre alunos professores e comunidade, com o apoio de um mentor (não necessariamente um professor);</w:t>
      </w:r>
    </w:p>
    <w:p w14:paraId="1055E46C" w14:textId="77777777" w:rsidR="008B3DAF" w:rsidRPr="00C7238E" w:rsidRDefault="00AD5B28" w:rsidP="00AD5B28">
      <w:pPr>
        <w:pStyle w:val="PargrafodaLista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U</w:t>
      </w:r>
      <w:r w:rsidR="008B3DAF" w:rsidRPr="00C7238E">
        <w:rPr>
          <w:rFonts w:asciiTheme="minorHAnsi" w:hAnsiTheme="minorHAnsi"/>
          <w:sz w:val="22"/>
        </w:rPr>
        <w:t>tilizar a leitura em voz alta como forma de interação em sala de aula e sequência ao contar</w:t>
      </w:r>
      <w:r w:rsidRPr="00C7238E">
        <w:rPr>
          <w:rFonts w:asciiTheme="minorHAnsi" w:hAnsiTheme="minorHAnsi"/>
          <w:sz w:val="22"/>
        </w:rPr>
        <w:t xml:space="preserve"> </w:t>
      </w:r>
      <w:r w:rsidR="008B3DAF" w:rsidRPr="00C7238E">
        <w:rPr>
          <w:rFonts w:asciiTheme="minorHAnsi" w:hAnsiTheme="minorHAnsi"/>
          <w:sz w:val="22"/>
        </w:rPr>
        <w:t>uma história, com diferentes entonações para personagens ou narradores.</w:t>
      </w:r>
    </w:p>
    <w:p w14:paraId="4A28CDA3" w14:textId="77777777" w:rsidR="00C7238E" w:rsidRDefault="00C7238E" w:rsidP="008B3DAF">
      <w:pPr>
        <w:spacing w:after="0" w:line="240" w:lineRule="auto"/>
        <w:ind w:left="0" w:right="0"/>
        <w:rPr>
          <w:rFonts w:asciiTheme="minorHAnsi" w:hAnsiTheme="minorHAnsi"/>
          <w:b/>
          <w:sz w:val="22"/>
        </w:rPr>
      </w:pPr>
    </w:p>
    <w:p w14:paraId="1A65CE38" w14:textId="77777777" w:rsidR="00D15915" w:rsidRPr="00C7238E" w:rsidRDefault="008114C8" w:rsidP="008B3DAF">
      <w:pPr>
        <w:spacing w:after="0" w:line="240" w:lineRule="auto"/>
        <w:ind w:left="0"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5°</w:t>
      </w:r>
      <w:r w:rsidRPr="00C7238E">
        <w:rPr>
          <w:rFonts w:asciiTheme="minorHAnsi" w:hAnsiTheme="minorHAnsi"/>
          <w:sz w:val="22"/>
        </w:rPr>
        <w:t xml:space="preserve"> - Esta lei observa, ainda:</w:t>
      </w:r>
    </w:p>
    <w:p w14:paraId="4EA4F251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O desenvolvimento de projetos que incorporem tecnologias de informação e comunicação para a preservação dos acervos, ampliação e difusão de bens culturais e informatização de bibliotecas:</w:t>
      </w:r>
    </w:p>
    <w:p w14:paraId="28F0DB34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A ampliação, sempre que possível, dos quadros técnicos das bibliotecas para atuação na</w:t>
      </w:r>
      <w:r w:rsidR="004646F2" w:rsidRPr="00C7238E">
        <w:rPr>
          <w:rFonts w:asciiTheme="minorHAnsi" w:hAnsiTheme="minorHAnsi"/>
          <w:sz w:val="22"/>
        </w:rPr>
        <w:t xml:space="preserve"> </w:t>
      </w:r>
      <w:r w:rsidRPr="00C7238E">
        <w:rPr>
          <w:rFonts w:asciiTheme="minorHAnsi" w:hAnsiTheme="minorHAnsi"/>
          <w:sz w:val="22"/>
        </w:rPr>
        <w:t>implementação dessa política;</w:t>
      </w:r>
    </w:p>
    <w:p w14:paraId="3B162232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Estratégias de fomento a leitura na formação dos profissionais citados no i</w:t>
      </w:r>
      <w:r w:rsidR="00EB09D1" w:rsidRPr="00C7238E">
        <w:rPr>
          <w:rFonts w:asciiTheme="minorHAnsi" w:hAnsiTheme="minorHAnsi"/>
          <w:sz w:val="22"/>
        </w:rPr>
        <w:t>nciso I</w:t>
      </w:r>
      <w:r w:rsidRPr="00C7238E">
        <w:rPr>
          <w:rFonts w:asciiTheme="minorHAnsi" w:hAnsiTheme="minorHAnsi"/>
          <w:sz w:val="22"/>
        </w:rPr>
        <w:t xml:space="preserve"> deste</w:t>
      </w:r>
      <w:r w:rsidR="004646F2" w:rsidRPr="00C7238E">
        <w:rPr>
          <w:rFonts w:asciiTheme="minorHAnsi" w:hAnsiTheme="minorHAnsi"/>
          <w:sz w:val="22"/>
        </w:rPr>
        <w:t xml:space="preserve"> </w:t>
      </w:r>
      <w:r w:rsidRPr="00C7238E">
        <w:rPr>
          <w:rFonts w:asciiTheme="minorHAnsi" w:hAnsiTheme="minorHAnsi"/>
          <w:sz w:val="22"/>
        </w:rPr>
        <w:t>artigo;</w:t>
      </w:r>
    </w:p>
    <w:p w14:paraId="5B2ABCDE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Os meios de educação a distância na formação de mediadores de leitura;</w:t>
      </w:r>
    </w:p>
    <w:p w14:paraId="119C6F49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O estímulo àqueles que trabalhem com experiências inovadoras na promoção da leitura;</w:t>
      </w:r>
    </w:p>
    <w:p w14:paraId="396606CE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 xml:space="preserve">O estímulo a criação de canais de diálogo permanente com instituições internacionais, nacionais, estaduais e municipais </w:t>
      </w:r>
      <w:r w:rsidR="00EB09D1" w:rsidRPr="00C7238E">
        <w:rPr>
          <w:rFonts w:asciiTheme="minorHAnsi" w:hAnsiTheme="minorHAnsi"/>
          <w:sz w:val="22"/>
        </w:rPr>
        <w:t xml:space="preserve">voltadas ao livro e a leitura; </w:t>
      </w:r>
    </w:p>
    <w:p w14:paraId="1A1FEB06" w14:textId="77777777" w:rsidR="00D15915" w:rsidRPr="00C7238E" w:rsidRDefault="008114C8" w:rsidP="00AD5B28">
      <w:pPr>
        <w:pStyle w:val="PargrafodaLista"/>
        <w:numPr>
          <w:ilvl w:val="0"/>
          <w:numId w:val="14"/>
        </w:numPr>
        <w:spacing w:after="0" w:line="240" w:lineRule="auto"/>
        <w:ind w:right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 xml:space="preserve">O incentivo à produção editorial municipal, observando-se as condições de </w:t>
      </w:r>
      <w:r w:rsidR="004646F2" w:rsidRPr="00C7238E">
        <w:rPr>
          <w:rFonts w:asciiTheme="minorHAnsi" w:hAnsiTheme="minorHAnsi"/>
          <w:sz w:val="22"/>
        </w:rPr>
        <w:t>qualidade, quantidade</w:t>
      </w:r>
      <w:r w:rsidRPr="00C7238E">
        <w:rPr>
          <w:rFonts w:asciiTheme="minorHAnsi" w:hAnsiTheme="minorHAnsi"/>
          <w:sz w:val="22"/>
        </w:rPr>
        <w:t xml:space="preserve">, distribuição, promoção, preço e diversidade dos livros, que serão </w:t>
      </w:r>
      <w:r w:rsidRPr="00C7238E">
        <w:rPr>
          <w:rFonts w:asciiTheme="minorHAnsi" w:hAnsiTheme="minorHAnsi"/>
          <w:sz w:val="22"/>
        </w:rPr>
        <w:lastRenderedPageBreak/>
        <w:t>estabelecidas conforme especificações de programas e projetos a serem desenvolvidos pelo poder público municipal, estadual e federal.</w:t>
      </w:r>
    </w:p>
    <w:p w14:paraId="55880505" w14:textId="77777777" w:rsidR="00D15915" w:rsidRPr="00C7238E" w:rsidRDefault="008114C8" w:rsidP="00C7238E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6° -</w:t>
      </w:r>
      <w:r w:rsidRPr="00C7238E">
        <w:rPr>
          <w:rFonts w:asciiTheme="minorHAnsi" w:hAnsiTheme="minorHAnsi"/>
          <w:sz w:val="22"/>
        </w:rPr>
        <w:t xml:space="preserve"> O Poder executivo regulamentará no que couber a presente Lei a fim de sua ampla e efetiva aplicação.</w:t>
      </w:r>
    </w:p>
    <w:p w14:paraId="5E35615D" w14:textId="77777777" w:rsidR="00C7238E" w:rsidRDefault="00C7238E" w:rsidP="00C7238E">
      <w:pPr>
        <w:spacing w:after="0" w:line="240" w:lineRule="auto"/>
        <w:ind w:left="0" w:right="0" w:firstLine="0"/>
        <w:rPr>
          <w:rFonts w:asciiTheme="minorHAnsi" w:hAnsiTheme="minorHAnsi"/>
          <w:b/>
          <w:sz w:val="22"/>
        </w:rPr>
      </w:pPr>
    </w:p>
    <w:p w14:paraId="40E510BD" w14:textId="77777777" w:rsidR="00D15915" w:rsidRPr="00C7238E" w:rsidRDefault="008114C8" w:rsidP="00C7238E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8° -</w:t>
      </w:r>
      <w:r w:rsidRPr="00C7238E">
        <w:rPr>
          <w:rFonts w:asciiTheme="minorHAnsi" w:hAnsiTheme="minorHAnsi"/>
          <w:sz w:val="22"/>
        </w:rPr>
        <w:t xml:space="preserve"> As despesas decorrentes da execução desta Lei correrão por conta d</w:t>
      </w:r>
      <w:r w:rsidR="00C7238E" w:rsidRPr="00C7238E">
        <w:rPr>
          <w:rFonts w:asciiTheme="minorHAnsi" w:hAnsiTheme="minorHAnsi"/>
          <w:sz w:val="22"/>
        </w:rPr>
        <w:t>as seguintes</w:t>
      </w:r>
      <w:r w:rsidRPr="00C7238E">
        <w:rPr>
          <w:rFonts w:asciiTheme="minorHAnsi" w:hAnsiTheme="minorHAnsi"/>
          <w:sz w:val="22"/>
        </w:rPr>
        <w:t xml:space="preserve"> dotações orçamentárias, suplementadas se necessário.</w:t>
      </w:r>
    </w:p>
    <w:p w14:paraId="2EC00857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2013                                              MANUTENÇÃO PRE-ESCOLA</w:t>
      </w:r>
    </w:p>
    <w:p w14:paraId="180CB7BE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2013 33903000000000 0020    MATERIAL DE CONSUMO</w:t>
      </w:r>
    </w:p>
    <w:p w14:paraId="3AF1A819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2013 33903900000000 0020    OUTROS SERVIÇOS DE TERCEIROS</w:t>
      </w:r>
    </w:p>
    <w:p w14:paraId="63CAAA23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2013 33903200000000 0020    MATERIAL DISTRIBUIÇÃO GRATUITA</w:t>
      </w:r>
    </w:p>
    <w:p w14:paraId="70EDDF7F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2014                                               MANUTENÇÃO CRECHE</w:t>
      </w:r>
    </w:p>
    <w:p w14:paraId="70A402B8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2014 33903000000000 0020    MATERIAL DE CONSUMO</w:t>
      </w:r>
    </w:p>
    <w:p w14:paraId="5F094926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2014 33903900000000 0020    OUTROS SERVIÇOS DE TERCEIROS</w:t>
      </w:r>
    </w:p>
    <w:p w14:paraId="02481DD6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0701 12 365 0041 2014 33903200000000 0020    MATERIAL DISTRIBUIÇÃO GRATUITA</w:t>
      </w:r>
    </w:p>
    <w:p w14:paraId="23AD44DB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 xml:space="preserve">0702 12 361 0047 2021                                              </w:t>
      </w:r>
      <w:r w:rsidR="001147F4" w:rsidRPr="00C7238E">
        <w:rPr>
          <w:rFonts w:asciiTheme="minorHAnsi" w:hAnsiTheme="minorHAnsi"/>
          <w:sz w:val="22"/>
        </w:rPr>
        <w:t xml:space="preserve">MAN. </w:t>
      </w:r>
      <w:r w:rsidRPr="00C7238E">
        <w:rPr>
          <w:rFonts w:asciiTheme="minorHAnsi" w:hAnsiTheme="minorHAnsi"/>
          <w:sz w:val="22"/>
        </w:rPr>
        <w:t>ENSINO FUNDEB-FUNDAMENTAL</w:t>
      </w:r>
    </w:p>
    <w:p w14:paraId="49373C2F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0702 12 361 0047 2021 33903000000000 0020    MATERIAL DE CONSUMO</w:t>
      </w:r>
    </w:p>
    <w:p w14:paraId="670CB183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0702 12 361 0047 2021 33903900000000 0020    OUTROS SERVIÇOS DE TERCEIROS</w:t>
      </w:r>
    </w:p>
    <w:p w14:paraId="6D02D1A5" w14:textId="77777777" w:rsidR="0070529D" w:rsidRPr="00C7238E" w:rsidRDefault="0070529D" w:rsidP="0070529D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sz w:val="22"/>
        </w:rPr>
        <w:t>0702 12 361 0047 2021 33903200000000 0020    MATERIAL DISTRIBUIÇÃO GRATUITA</w:t>
      </w:r>
    </w:p>
    <w:p w14:paraId="203185BA" w14:textId="77777777" w:rsidR="00C7238E" w:rsidRDefault="00C7238E" w:rsidP="00C7238E">
      <w:pPr>
        <w:spacing w:after="0" w:line="240" w:lineRule="auto"/>
        <w:ind w:left="0" w:right="0" w:firstLine="0"/>
        <w:jc w:val="left"/>
        <w:rPr>
          <w:rFonts w:asciiTheme="minorHAnsi" w:hAnsiTheme="minorHAnsi"/>
          <w:b/>
          <w:sz w:val="22"/>
        </w:rPr>
      </w:pPr>
    </w:p>
    <w:p w14:paraId="26E401DF" w14:textId="77777777" w:rsidR="00C7238E" w:rsidRPr="00C7238E" w:rsidRDefault="008114C8" w:rsidP="00C7238E">
      <w:pPr>
        <w:spacing w:after="0" w:line="240" w:lineRule="auto"/>
        <w:ind w:left="0" w:right="0" w:firstLine="0"/>
        <w:jc w:val="left"/>
        <w:rPr>
          <w:rFonts w:asciiTheme="minorHAnsi" w:hAnsiTheme="minorHAnsi"/>
          <w:sz w:val="22"/>
        </w:rPr>
      </w:pPr>
      <w:r w:rsidRPr="00C7238E">
        <w:rPr>
          <w:rFonts w:asciiTheme="minorHAnsi" w:hAnsiTheme="minorHAnsi"/>
          <w:b/>
          <w:sz w:val="22"/>
        </w:rPr>
        <w:t>Art. 9°</w:t>
      </w:r>
      <w:r w:rsidRPr="00C7238E">
        <w:rPr>
          <w:rFonts w:asciiTheme="minorHAnsi" w:hAnsiTheme="minorHAnsi"/>
          <w:sz w:val="22"/>
        </w:rPr>
        <w:t xml:space="preserve"> - Esta lei entra em vigor na data de sua publicação.</w:t>
      </w:r>
    </w:p>
    <w:p w14:paraId="14287E90" w14:textId="77777777" w:rsidR="00C7238E" w:rsidRDefault="00C7238E" w:rsidP="00C7238E">
      <w:pPr>
        <w:spacing w:after="0" w:line="240" w:lineRule="auto"/>
        <w:ind w:left="0" w:right="0"/>
        <w:rPr>
          <w:rFonts w:asciiTheme="minorHAnsi" w:hAnsiTheme="minorHAnsi"/>
          <w:sz w:val="22"/>
        </w:rPr>
      </w:pPr>
    </w:p>
    <w:p w14:paraId="2CDBC32C" w14:textId="16ECAAC0" w:rsidR="00C74257" w:rsidRPr="00C74257" w:rsidRDefault="00C74257" w:rsidP="00C74257">
      <w:pPr>
        <w:spacing w:after="160" w:line="259" w:lineRule="auto"/>
        <w:ind w:left="0" w:righ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425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25 dias do mês de Abril de 2022.</w:t>
      </w:r>
    </w:p>
    <w:p w14:paraId="05DB333F" w14:textId="77777777" w:rsidR="00C74257" w:rsidRPr="00C74257" w:rsidRDefault="00C74257" w:rsidP="00C74257">
      <w:pPr>
        <w:spacing w:after="160" w:line="259" w:lineRule="auto"/>
        <w:ind w:left="0" w:righ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549BD92" w14:textId="77777777" w:rsidR="00C74257" w:rsidRPr="00C74257" w:rsidRDefault="00C74257" w:rsidP="00C742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C742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38FA6108" w14:textId="77777777" w:rsidR="00C74257" w:rsidRPr="00C74257" w:rsidRDefault="00C74257" w:rsidP="00C742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C742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C74257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5A4304E8" w14:textId="2980A2AA" w:rsidR="00AD5B28" w:rsidRPr="00C7238E" w:rsidRDefault="00AD5B28" w:rsidP="00AD5B28">
      <w:pPr>
        <w:spacing w:after="0" w:line="271" w:lineRule="auto"/>
        <w:ind w:left="0" w:right="0" w:firstLine="0"/>
        <w:jc w:val="center"/>
        <w:rPr>
          <w:rFonts w:asciiTheme="minorHAnsi" w:hAnsiTheme="minorHAnsi"/>
          <w:sz w:val="22"/>
        </w:rPr>
      </w:pPr>
    </w:p>
    <w:sectPr w:rsidR="00AD5B28" w:rsidRPr="00C7238E" w:rsidSect="004646F2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2835" w:right="1418" w:bottom="158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309" w14:textId="77777777" w:rsidR="00470D95" w:rsidRDefault="00470D95">
      <w:pPr>
        <w:spacing w:after="0" w:line="240" w:lineRule="auto"/>
      </w:pPr>
      <w:r>
        <w:separator/>
      </w:r>
    </w:p>
  </w:endnote>
  <w:endnote w:type="continuationSeparator" w:id="0">
    <w:p w14:paraId="0155AEDD" w14:textId="77777777" w:rsidR="00470D95" w:rsidRDefault="0047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C58A" w14:textId="77777777" w:rsidR="00D15915" w:rsidRDefault="008114C8">
    <w:pPr>
      <w:spacing w:after="0" w:line="259" w:lineRule="auto"/>
      <w:ind w:left="1361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3B65648" wp14:editId="5518B33D">
          <wp:simplePos x="0" y="0"/>
          <wp:positionH relativeFrom="page">
            <wp:posOffset>899970</wp:posOffset>
          </wp:positionH>
          <wp:positionV relativeFrom="page">
            <wp:posOffset>9295185</wp:posOffset>
          </wp:positionV>
          <wp:extent cx="1036815" cy="10368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815" cy="103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Rua Nove de Julho, 278 - Centro - Itatinga - SP - Caixa Postal: 39 - CEP: 18.690-000</w:t>
    </w:r>
  </w:p>
  <w:p w14:paraId="6E0518BF" w14:textId="77777777" w:rsidR="00D15915" w:rsidRDefault="008114C8">
    <w:pPr>
      <w:spacing w:after="0" w:line="259" w:lineRule="auto"/>
      <w:ind w:left="1361" w:right="0" w:firstLine="0"/>
      <w:jc w:val="left"/>
    </w:pPr>
    <w:r>
      <w:rPr>
        <w:sz w:val="18"/>
      </w:rPr>
      <w:t>Fones: (14) 3848-2878 / 3848-2915 / 3848-1198 - CNPJ: 57.269.177/0001-05</w:t>
    </w:r>
  </w:p>
  <w:p w14:paraId="54933A84" w14:textId="77777777" w:rsidR="00D15915" w:rsidRDefault="008114C8">
    <w:pPr>
      <w:spacing w:after="0" w:line="259" w:lineRule="auto"/>
      <w:ind w:left="1361" w:right="0" w:firstLine="0"/>
      <w:jc w:val="left"/>
    </w:pPr>
    <w:r>
      <w:rPr>
        <w:sz w:val="18"/>
      </w:rPr>
      <w:t>Site: www.camaraitatinga.sp.gov.br - E-mail: camaracmi@camaraitatinga.sp.gov.br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CF8" w14:textId="77777777" w:rsidR="00D15915" w:rsidRDefault="008114C8">
    <w:pPr>
      <w:spacing w:after="0" w:line="259" w:lineRule="auto"/>
      <w:ind w:left="1361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F625F0F" wp14:editId="1BE572A1">
          <wp:simplePos x="0" y="0"/>
          <wp:positionH relativeFrom="page">
            <wp:posOffset>899970</wp:posOffset>
          </wp:positionH>
          <wp:positionV relativeFrom="page">
            <wp:posOffset>9295185</wp:posOffset>
          </wp:positionV>
          <wp:extent cx="1036815" cy="103681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815" cy="103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Rua Nove de Julho, 278 - Centro - Itatinga - SP - Caixa Postal: 39 - CEP: 18.690-000</w:t>
    </w:r>
  </w:p>
  <w:p w14:paraId="73E09FC8" w14:textId="77777777" w:rsidR="00D15915" w:rsidRDefault="008114C8">
    <w:pPr>
      <w:spacing w:after="0" w:line="259" w:lineRule="auto"/>
      <w:ind w:left="1361" w:right="0" w:firstLine="0"/>
      <w:jc w:val="left"/>
    </w:pPr>
    <w:r>
      <w:rPr>
        <w:sz w:val="18"/>
      </w:rPr>
      <w:t>Fones: (14) 3848-2878 / 3848-2915 / 3848-1198 - CNPJ: 57.269.177/0001-05</w:t>
    </w:r>
  </w:p>
  <w:p w14:paraId="0B5EA5C2" w14:textId="77777777" w:rsidR="00D15915" w:rsidRDefault="008114C8">
    <w:pPr>
      <w:spacing w:after="0" w:line="259" w:lineRule="auto"/>
      <w:ind w:left="1361" w:right="0" w:firstLine="0"/>
      <w:jc w:val="left"/>
    </w:pPr>
    <w:r>
      <w:rPr>
        <w:sz w:val="18"/>
      </w:rPr>
      <w:t>Site: www.camaraitatinga.sp.gov.br - E-mail: camaracmi@camaraitatinga.sp.gov.br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D6DC" w14:textId="77777777" w:rsidR="00470D95" w:rsidRDefault="00470D95">
      <w:pPr>
        <w:spacing w:after="0" w:line="240" w:lineRule="auto"/>
      </w:pPr>
      <w:r>
        <w:separator/>
      </w:r>
    </w:p>
  </w:footnote>
  <w:footnote w:type="continuationSeparator" w:id="0">
    <w:p w14:paraId="6339B2E8" w14:textId="77777777" w:rsidR="00470D95" w:rsidRDefault="0047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F402" w14:textId="77777777" w:rsidR="00D15915" w:rsidRDefault="008114C8">
    <w:pPr>
      <w:spacing w:after="0" w:line="259" w:lineRule="auto"/>
      <w:ind w:left="1361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2E5B14" wp14:editId="6C690373">
          <wp:simplePos x="0" y="0"/>
          <wp:positionH relativeFrom="page">
            <wp:posOffset>899970</wp:posOffset>
          </wp:positionH>
          <wp:positionV relativeFrom="page">
            <wp:posOffset>360006</wp:posOffset>
          </wp:positionV>
          <wp:extent cx="748805" cy="93233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805" cy="932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>CÂMARA MUNICIPAL DE ITATINGA</w:t>
    </w:r>
  </w:p>
  <w:p w14:paraId="3004F8CC" w14:textId="77777777" w:rsidR="00D15915" w:rsidRDefault="008114C8">
    <w:pPr>
      <w:spacing w:after="0" w:line="259" w:lineRule="auto"/>
      <w:ind w:left="1361" w:right="0" w:firstLine="0"/>
      <w:jc w:val="center"/>
    </w:pPr>
    <w:r>
      <w:rPr>
        <w:b/>
      </w:rPr>
      <w:t>ESTADO DE SÃO PAULO</w:t>
    </w:r>
  </w:p>
  <w:p w14:paraId="49C97E8E" w14:textId="77777777" w:rsidR="00D15915" w:rsidRDefault="008114C8">
    <w:pPr>
      <w:spacing w:after="0" w:line="259" w:lineRule="auto"/>
      <w:ind w:left="1361" w:right="0" w:firstLine="0"/>
      <w:jc w:val="center"/>
    </w:pPr>
    <w:r>
      <w:t>Edifício Vereador José Pires de Almeida - Plenário Vereador Antônio Pellison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2FBA" w14:textId="77777777" w:rsidR="00D15915" w:rsidRDefault="008114C8">
    <w:pPr>
      <w:spacing w:after="0" w:line="259" w:lineRule="auto"/>
      <w:ind w:left="1361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A11602" wp14:editId="51D62550">
          <wp:simplePos x="0" y="0"/>
          <wp:positionH relativeFrom="page">
            <wp:posOffset>899970</wp:posOffset>
          </wp:positionH>
          <wp:positionV relativeFrom="page">
            <wp:posOffset>360006</wp:posOffset>
          </wp:positionV>
          <wp:extent cx="748805" cy="93233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805" cy="932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>CÂMARA MUNICIPAL DE ITATINGA</w:t>
    </w:r>
  </w:p>
  <w:p w14:paraId="4D8DC4C4" w14:textId="77777777" w:rsidR="00D15915" w:rsidRDefault="008114C8">
    <w:pPr>
      <w:spacing w:after="0" w:line="259" w:lineRule="auto"/>
      <w:ind w:left="1361" w:right="0" w:firstLine="0"/>
      <w:jc w:val="center"/>
    </w:pPr>
    <w:r>
      <w:rPr>
        <w:b/>
      </w:rPr>
      <w:t>ESTADO DE SÃO PAULO</w:t>
    </w:r>
  </w:p>
  <w:p w14:paraId="52C27702" w14:textId="77777777" w:rsidR="00D15915" w:rsidRDefault="008114C8">
    <w:pPr>
      <w:spacing w:after="0" w:line="259" w:lineRule="auto"/>
      <w:ind w:left="1361" w:right="0" w:firstLine="0"/>
      <w:jc w:val="center"/>
    </w:pPr>
    <w:r>
      <w:t>Edifício Vereador José Pires de Almeida - Plenário Vereador Antônio Pellison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35D"/>
    <w:multiLevelType w:val="hybridMultilevel"/>
    <w:tmpl w:val="D9C02B88"/>
    <w:lvl w:ilvl="0" w:tplc="4D7C04D8">
      <w:start w:val="1"/>
      <w:numFmt w:val="upperRoman"/>
      <w:lvlText w:val="%1"/>
      <w:lvlJc w:val="left"/>
      <w:pPr>
        <w:ind w:left="1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5424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3647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7EB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50F5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F8DF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3E8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8ACC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00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87DF7"/>
    <w:multiLevelType w:val="hybridMultilevel"/>
    <w:tmpl w:val="5FC4363E"/>
    <w:lvl w:ilvl="0" w:tplc="74AC8CFC">
      <w:start w:val="8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E28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F48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AA0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C74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A8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2B2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1A3C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B892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975FB"/>
    <w:multiLevelType w:val="hybridMultilevel"/>
    <w:tmpl w:val="E9865FBE"/>
    <w:lvl w:ilvl="0" w:tplc="04160013">
      <w:start w:val="1"/>
      <w:numFmt w:val="upp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F1E15A7"/>
    <w:multiLevelType w:val="hybridMultilevel"/>
    <w:tmpl w:val="D384E566"/>
    <w:lvl w:ilvl="0" w:tplc="320C5DD2">
      <w:start w:val="1"/>
      <w:numFmt w:val="upperRoman"/>
      <w:lvlText w:val="%1"/>
      <w:lvlJc w:val="left"/>
      <w:pPr>
        <w:ind w:left="1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84CB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6A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F67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E26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BAF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7EAE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40B2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08C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F30AB"/>
    <w:multiLevelType w:val="hybridMultilevel"/>
    <w:tmpl w:val="9AD2E0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32B8"/>
    <w:multiLevelType w:val="hybridMultilevel"/>
    <w:tmpl w:val="F5E60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D6C"/>
    <w:multiLevelType w:val="hybridMultilevel"/>
    <w:tmpl w:val="B45245D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F4419"/>
    <w:multiLevelType w:val="hybridMultilevel"/>
    <w:tmpl w:val="66E260DE"/>
    <w:lvl w:ilvl="0" w:tplc="A54E2BFE">
      <w:start w:val="1"/>
      <w:numFmt w:val="upperRoman"/>
      <w:lvlText w:val="%1"/>
      <w:lvlJc w:val="left"/>
      <w:pPr>
        <w:ind w:left="1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F61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746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8E0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1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248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92F6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F07A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BAF7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6B244E"/>
    <w:multiLevelType w:val="hybridMultilevel"/>
    <w:tmpl w:val="086085A2"/>
    <w:lvl w:ilvl="0" w:tplc="303E00A0">
      <w:start w:val="1"/>
      <w:numFmt w:val="bullet"/>
      <w:lvlText w:val="-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9E0B4C">
      <w:start w:val="1"/>
      <w:numFmt w:val="bullet"/>
      <w:lvlText w:val="o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24D7C2">
      <w:start w:val="1"/>
      <w:numFmt w:val="bullet"/>
      <w:lvlText w:val="▪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E82958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A4E2F4">
      <w:start w:val="1"/>
      <w:numFmt w:val="bullet"/>
      <w:lvlText w:val="o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30F40E">
      <w:start w:val="1"/>
      <w:numFmt w:val="bullet"/>
      <w:lvlText w:val="▪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3617C6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9CADEC">
      <w:start w:val="1"/>
      <w:numFmt w:val="bullet"/>
      <w:lvlText w:val="o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54962E">
      <w:start w:val="1"/>
      <w:numFmt w:val="bullet"/>
      <w:lvlText w:val="▪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D21B4A"/>
    <w:multiLevelType w:val="hybridMultilevel"/>
    <w:tmpl w:val="14E87CE2"/>
    <w:lvl w:ilvl="0" w:tplc="8FEA9AF2">
      <w:start w:val="1"/>
      <w:numFmt w:val="upperRoman"/>
      <w:lvlText w:val="%1"/>
      <w:lvlJc w:val="left"/>
      <w:pPr>
        <w:ind w:left="1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AEB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C42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5016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18C5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0A8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AED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1C5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58AB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BD381B"/>
    <w:multiLevelType w:val="hybridMultilevel"/>
    <w:tmpl w:val="4E9401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67822"/>
    <w:multiLevelType w:val="hybridMultilevel"/>
    <w:tmpl w:val="09E4D6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73D"/>
    <w:multiLevelType w:val="hybridMultilevel"/>
    <w:tmpl w:val="05F4A7D2"/>
    <w:lvl w:ilvl="0" w:tplc="C7EA10EE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FA5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7E7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A692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1447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74C6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70B5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AA4F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10C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801BBC"/>
    <w:multiLevelType w:val="hybridMultilevel"/>
    <w:tmpl w:val="5A26CA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77">
    <w:abstractNumId w:val="9"/>
  </w:num>
  <w:num w:numId="2" w16cid:durableId="658575865">
    <w:abstractNumId w:val="3"/>
  </w:num>
  <w:num w:numId="3" w16cid:durableId="1858152627">
    <w:abstractNumId w:val="0"/>
  </w:num>
  <w:num w:numId="4" w16cid:durableId="857812405">
    <w:abstractNumId w:val="7"/>
  </w:num>
  <w:num w:numId="5" w16cid:durableId="2143233551">
    <w:abstractNumId w:val="8"/>
  </w:num>
  <w:num w:numId="6" w16cid:durableId="1434206495">
    <w:abstractNumId w:val="12"/>
  </w:num>
  <w:num w:numId="7" w16cid:durableId="775708039">
    <w:abstractNumId w:val="1"/>
  </w:num>
  <w:num w:numId="8" w16cid:durableId="1398238803">
    <w:abstractNumId w:val="5"/>
  </w:num>
  <w:num w:numId="9" w16cid:durableId="166092638">
    <w:abstractNumId w:val="6"/>
  </w:num>
  <w:num w:numId="10" w16cid:durableId="1632323997">
    <w:abstractNumId w:val="2"/>
  </w:num>
  <w:num w:numId="11" w16cid:durableId="1527719232">
    <w:abstractNumId w:val="11"/>
  </w:num>
  <w:num w:numId="12" w16cid:durableId="1241602543">
    <w:abstractNumId w:val="10"/>
  </w:num>
  <w:num w:numId="13" w16cid:durableId="1016032318">
    <w:abstractNumId w:val="4"/>
  </w:num>
  <w:num w:numId="14" w16cid:durableId="848564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15"/>
    <w:rsid w:val="00033FEA"/>
    <w:rsid w:val="0006113C"/>
    <w:rsid w:val="001147F4"/>
    <w:rsid w:val="003B412B"/>
    <w:rsid w:val="004646F2"/>
    <w:rsid w:val="00470D95"/>
    <w:rsid w:val="004D3F2F"/>
    <w:rsid w:val="0070529D"/>
    <w:rsid w:val="008114C8"/>
    <w:rsid w:val="008B3DAF"/>
    <w:rsid w:val="00925160"/>
    <w:rsid w:val="00941813"/>
    <w:rsid w:val="00AD5B28"/>
    <w:rsid w:val="00AE137B"/>
    <w:rsid w:val="00C7238E"/>
    <w:rsid w:val="00C74257"/>
    <w:rsid w:val="00D15915"/>
    <w:rsid w:val="00E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9C4"/>
  <w15:docId w15:val="{54A2E7AB-8E21-4D24-A1F3-373758B5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371" w:right="1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6F2"/>
    <w:rPr>
      <w:rFonts w:ascii="Arial" w:eastAsia="Arial" w:hAnsi="Arial" w:cs="Arial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4646F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64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6F2"/>
    <w:rPr>
      <w:rFonts w:ascii="Arial" w:eastAsia="Arial" w:hAnsi="Arial" w:cs="Arial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B2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Camara Municipal De Vereadores</cp:lastModifiedBy>
  <cp:revision>3</cp:revision>
  <cp:lastPrinted>2022-04-11T13:00:00Z</cp:lastPrinted>
  <dcterms:created xsi:type="dcterms:W3CDTF">2022-04-25T20:12:00Z</dcterms:created>
  <dcterms:modified xsi:type="dcterms:W3CDTF">2022-04-25T20:23:00Z</dcterms:modified>
</cp:coreProperties>
</file>